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8" w:rsidRPr="00AE5F2C" w:rsidRDefault="008254AE" w:rsidP="008B2998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4670793</wp:posOffset>
            </wp:positionH>
            <wp:positionV relativeFrom="paragraph">
              <wp:posOffset>-251393</wp:posOffset>
            </wp:positionV>
            <wp:extent cx="974725" cy="445135"/>
            <wp:effectExtent l="0" t="0" r="0" b="0"/>
            <wp:wrapNone/>
            <wp:docPr id="2" name="Рисунок 2" descr="D:\YandexDisk\Скриншоты\2018-01-26_13-2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ndexDisk\Скриншоты\2018-01-26_13-23-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98" w:rsidRPr="00AE5F2C">
        <w:rPr>
          <w:b/>
          <w:sz w:val="28"/>
        </w:rPr>
        <w:t>Инструкция по эксплуатации</w:t>
      </w:r>
    </w:p>
    <w:p w:rsidR="008B2998" w:rsidRPr="00A750BE" w:rsidRDefault="008B2998" w:rsidP="00A750BE">
      <w:pPr>
        <w:spacing w:before="60" w:after="60"/>
        <w:jc w:val="both"/>
        <w:rPr>
          <w:b/>
          <w:sz w:val="30"/>
          <w:szCs w:val="30"/>
        </w:rPr>
      </w:pPr>
      <w:r w:rsidRPr="00A750BE">
        <w:rPr>
          <w:b/>
          <w:sz w:val="30"/>
          <w:szCs w:val="30"/>
        </w:rPr>
        <w:t xml:space="preserve">Абатмент SKY uni.fit CAD «СКАЙ </w:t>
      </w:r>
      <w:r w:rsidR="00AE5F2C" w:rsidRPr="00A750BE">
        <w:rPr>
          <w:b/>
          <w:sz w:val="30"/>
          <w:szCs w:val="30"/>
        </w:rPr>
        <w:t>уни.фит</w:t>
      </w:r>
      <w:r w:rsidRPr="00A750BE">
        <w:rPr>
          <w:b/>
          <w:sz w:val="30"/>
          <w:szCs w:val="30"/>
        </w:rPr>
        <w:t xml:space="preserve"> КАД»</w:t>
      </w:r>
    </w:p>
    <w:p w:rsidR="008B2998" w:rsidRPr="00AE5F2C" w:rsidRDefault="008B2998" w:rsidP="008B2998">
      <w:pPr>
        <w:jc w:val="both"/>
        <w:rPr>
          <w:b/>
        </w:rPr>
      </w:pPr>
      <w:r w:rsidRPr="00AE5F2C">
        <w:rPr>
          <w:b/>
        </w:rPr>
        <w:t xml:space="preserve">Перед </w:t>
      </w:r>
      <w:r w:rsidR="00AE5F2C">
        <w:rPr>
          <w:b/>
        </w:rPr>
        <w:t>использованием данного продукта</w:t>
      </w:r>
      <w:r w:rsidRPr="00AE5F2C">
        <w:rPr>
          <w:b/>
        </w:rPr>
        <w:t xml:space="preserve"> необходимо внимательно прочитать настоящую инструкцию.</w:t>
      </w:r>
      <w:r w:rsidR="00A750BE">
        <w:rPr>
          <w:b/>
        </w:rPr>
        <w:t xml:space="preserve"> </w:t>
      </w:r>
      <w:r w:rsidRPr="00AE5F2C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8B2998" w:rsidRPr="00AE5F2C" w:rsidRDefault="008B2998" w:rsidP="008B2998">
      <w:pPr>
        <w:jc w:val="both"/>
      </w:pPr>
    </w:p>
    <w:p w:rsidR="008B2998" w:rsidRPr="00A750BE" w:rsidRDefault="008B2998" w:rsidP="008B2998">
      <w:pPr>
        <w:jc w:val="both"/>
        <w:rPr>
          <w:b/>
        </w:rPr>
      </w:pPr>
      <w:r w:rsidRPr="00AE5F2C">
        <w:rPr>
          <w:b/>
        </w:rPr>
        <w:t>1.</w:t>
      </w:r>
      <w:r w:rsidRPr="00AE5F2C">
        <w:rPr>
          <w:b/>
        </w:rPr>
        <w:tab/>
        <w:t>Описание продукта</w:t>
      </w:r>
    </w:p>
    <w:p w:rsidR="008B2998" w:rsidRPr="00AE5F2C" w:rsidRDefault="008B2998" w:rsidP="008B2998">
      <w:pPr>
        <w:jc w:val="both"/>
      </w:pPr>
      <w:r w:rsidRPr="00AE5F2C">
        <w:t xml:space="preserve">Абатмент SKY uni.fit CAD «СКАЙ </w:t>
      </w:r>
      <w:r w:rsidR="00AE5F2C">
        <w:t>уни.фит</w:t>
      </w:r>
      <w:r w:rsidRPr="00AE5F2C">
        <w:t xml:space="preserve"> КАД» разработан для изготовления двухкомпонентных индивидуальных абатментов </w:t>
      </w:r>
      <w:r w:rsidR="00C829EA" w:rsidRPr="00AE5F2C">
        <w:t>для</w:t>
      </w:r>
      <w:r w:rsidRPr="00AE5F2C">
        <w:t xml:space="preserve"> имплантат</w:t>
      </w:r>
      <w:r w:rsidR="00C829EA" w:rsidRPr="00AE5F2C">
        <w:t>ов</w:t>
      </w:r>
      <w:r w:rsidRPr="00AE5F2C">
        <w:t xml:space="preserve"> SK</w:t>
      </w:r>
      <w:bookmarkStart w:id="0" w:name="_GoBack"/>
      <w:bookmarkEnd w:id="0"/>
      <w:r w:rsidRPr="00AE5F2C">
        <w:t xml:space="preserve">Y classic «СКАЙ классик», blueSKY «блюСКАЙ» и narrowSKY «нэрроу СКАЙ». Титановая основа абатмента SKY uni.fit CAD «СКАЙ </w:t>
      </w:r>
      <w:r w:rsidR="00AE5F2C">
        <w:t>уни.фит</w:t>
      </w:r>
      <w:r w:rsidRPr="00AE5F2C">
        <w:t xml:space="preserve"> КАД» является соединительным </w:t>
      </w:r>
      <w:r w:rsidR="00C829EA" w:rsidRPr="00AE5F2C">
        <w:t>элементом,</w:t>
      </w:r>
      <w:r w:rsidRPr="00AE5F2C">
        <w:t xml:space="preserve"> изготовленным из титана </w:t>
      </w:r>
      <w:r w:rsidR="00AE5F2C">
        <w:t>сорта</w:t>
      </w:r>
      <w:r w:rsidRPr="00AE5F2C">
        <w:t xml:space="preserve"> 4 для соединения имплантата SKY «СКАЙ» с индивидуальным или </w:t>
      </w:r>
      <w:r w:rsidR="00AE5F2C">
        <w:t xml:space="preserve">готовым </w:t>
      </w:r>
      <w:r w:rsidRPr="00AE5F2C">
        <w:t xml:space="preserve">заводским абатментом. У абатмента SKY uni.fit CAD «СКАЙ </w:t>
      </w:r>
      <w:r w:rsidR="00AE5F2C">
        <w:t>уни.фит</w:t>
      </w:r>
      <w:r w:rsidRPr="00AE5F2C">
        <w:t xml:space="preserve"> КАД» имеется круговая клейкая поверхность с двумя выступами для защиты от вращения.</w:t>
      </w:r>
    </w:p>
    <w:p w:rsidR="008B2998" w:rsidRPr="00AE5F2C" w:rsidRDefault="008B2998" w:rsidP="008B2998">
      <w:pPr>
        <w:jc w:val="both"/>
      </w:pPr>
    </w:p>
    <w:p w:rsidR="008B2998" w:rsidRPr="00A750BE" w:rsidRDefault="008B2998" w:rsidP="008B2998">
      <w:pPr>
        <w:jc w:val="both"/>
        <w:rPr>
          <w:b/>
        </w:rPr>
      </w:pPr>
      <w:r w:rsidRPr="00AE5F2C">
        <w:rPr>
          <w:b/>
        </w:rPr>
        <w:t>2.</w:t>
      </w:r>
      <w:r w:rsidRPr="00AE5F2C">
        <w:rPr>
          <w:b/>
        </w:rPr>
        <w:tab/>
        <w:t>Показания/область применения</w:t>
      </w:r>
    </w:p>
    <w:p w:rsidR="008B2998" w:rsidRPr="00AE5F2C" w:rsidRDefault="008B2998" w:rsidP="008B2998">
      <w:pPr>
        <w:jc w:val="both"/>
      </w:pPr>
      <w:r w:rsidRPr="00AE5F2C">
        <w:t>Изготовление двухкомпонентных индивидуальных абатментов из диоксида циркония</w:t>
      </w:r>
      <w:r w:rsidR="00AE5F2C">
        <w:t>,</w:t>
      </w:r>
      <w:r w:rsidRPr="00AE5F2C">
        <w:t xml:space="preserve"> стабилизированного иттри</w:t>
      </w:r>
      <w:r w:rsidR="00AE5F2C">
        <w:t>ем</w:t>
      </w:r>
      <w:r w:rsidR="00A750BE">
        <w:t>, титана сорта</w:t>
      </w:r>
      <w:r w:rsidRPr="00AE5F2C">
        <w:t xml:space="preserve"> 4 или e.max (дисиликат лития) с использованием процедуры CAD/CAM. Соединение имплантата и структуры абатмента создается при помощи абатмента SKY uni.fit CAD «СКАЙ </w:t>
      </w:r>
      <w:r w:rsidR="00AE5F2C">
        <w:t>уни.фит</w:t>
      </w:r>
      <w:r w:rsidRPr="00AE5F2C">
        <w:t xml:space="preserve"> КАД». Можно изготовить только один индивидуальный абатмент с использованием абатмента SKY uni.fit CAD «СКАЙ </w:t>
      </w:r>
      <w:r w:rsidR="00AE5F2C">
        <w:t>уни.фит</w:t>
      </w:r>
      <w:r w:rsidRPr="00AE5F2C">
        <w:t xml:space="preserve"> КАД».</w:t>
      </w:r>
    </w:p>
    <w:p w:rsidR="008B2998" w:rsidRPr="00AE5F2C" w:rsidRDefault="008B2998" w:rsidP="008B2998">
      <w:pPr>
        <w:jc w:val="both"/>
      </w:pPr>
    </w:p>
    <w:p w:rsidR="008B2998" w:rsidRPr="00A750BE" w:rsidRDefault="008B2998" w:rsidP="008B2998">
      <w:pPr>
        <w:jc w:val="both"/>
        <w:rPr>
          <w:b/>
        </w:rPr>
      </w:pPr>
      <w:r w:rsidRPr="00AE5F2C">
        <w:rPr>
          <w:b/>
        </w:rPr>
        <w:t>3.</w:t>
      </w:r>
      <w:r w:rsidRPr="00AE5F2C">
        <w:rPr>
          <w:b/>
        </w:rPr>
        <w:tab/>
        <w:t>Противопоказания</w:t>
      </w:r>
    </w:p>
    <w:p w:rsidR="00BD0D7C" w:rsidRPr="00AE5F2C" w:rsidRDefault="008B2998" w:rsidP="008B2998">
      <w:pPr>
        <w:jc w:val="both"/>
      </w:pPr>
      <w:r w:rsidRPr="00AE5F2C">
        <w:t>Продукт не следует применять при наличии стандартных противопоказаний зубной имплантологии. Например, пациенты с проблемами сердечно-сосудистой системы и случаями бруксизма, неполным ростом челюстной кости, остеопороз,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AE5F2C">
        <w:t>плантатов и недостаточный объем</w:t>
      </w:r>
      <w:r w:rsidRPr="00AE5F2C">
        <w:t>/ качество кости. 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8B2998" w:rsidRPr="00AE5F2C" w:rsidRDefault="008B2998" w:rsidP="008B2998">
      <w:pPr>
        <w:jc w:val="both"/>
      </w:pPr>
      <w:r w:rsidRPr="00AE5F2C">
        <w:t>При использовании других материалов</w:t>
      </w:r>
      <w:r w:rsidR="00AE5F2C">
        <w:t>,</w:t>
      </w:r>
      <w:r w:rsidRPr="00AE5F2C">
        <w:t xml:space="preserve"> помимо титана </w:t>
      </w:r>
      <w:r w:rsidR="00AE5F2C">
        <w:t>сорта</w:t>
      </w:r>
      <w:r w:rsidRPr="00AE5F2C">
        <w:t xml:space="preserve"> 4, диоксида циркония или e.max</w:t>
      </w:r>
      <w:r w:rsidR="00AE5F2C">
        <w:t>,</w:t>
      </w:r>
      <w:r w:rsidRPr="00AE5F2C">
        <w:t xml:space="preserve"> могут возникнуть взаимодействия в связи с разными потенциалами электронов и </w:t>
      </w:r>
      <w:r w:rsidR="00C829EA" w:rsidRPr="00AE5F2C">
        <w:t>вызвать,</w:t>
      </w:r>
      <w:r w:rsidRPr="00AE5F2C">
        <w:t xml:space="preserve"> таким </w:t>
      </w:r>
      <w:r w:rsidR="00C829EA" w:rsidRPr="00AE5F2C">
        <w:t>образом,</w:t>
      </w:r>
      <w:r w:rsidRPr="00AE5F2C">
        <w:t xml:space="preserve"> раздражение </w:t>
      </w:r>
      <w:r w:rsidR="00AE5F2C">
        <w:t xml:space="preserve">слизистой оболочки </w:t>
      </w:r>
      <w:r w:rsidRPr="00AE5F2C">
        <w:t>вплоть до периимплантита.</w:t>
      </w:r>
    </w:p>
    <w:p w:rsidR="008B2998" w:rsidRPr="00AE5F2C" w:rsidRDefault="008B2998" w:rsidP="008B2998">
      <w:pPr>
        <w:jc w:val="both"/>
      </w:pP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E5F2C">
        <w:rPr>
          <w:noProof/>
          <w:lang w:eastAsia="ru-RU"/>
        </w:rPr>
        <w:drawing>
          <wp:inline distT="0" distB="0" distL="0" distR="0" wp14:anchorId="1A2A339C" wp14:editId="600AA99B">
            <wp:extent cx="182880" cy="152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F2C">
        <w:t xml:space="preserve"> </w:t>
      </w:r>
      <w:r w:rsidRPr="00A750BE">
        <w:rPr>
          <w:b/>
        </w:rPr>
        <w:t>ПРЕДУПРЕЖДЕНИЕ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>Мостовые протезы на двухкомпонентных индивидуальных абатментах из диоксида циркония выполнять только в статических сбалансированных случаях, с соотношением 2 имплантата к 1 мостовому соединению. Мостовые протезы также следует разрабатывать без удлинений.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>Противопоказаны мосты с непосредственным винтовым креплением.</w:t>
      </w:r>
    </w:p>
    <w:p w:rsidR="008B2998" w:rsidRPr="00AE5F2C" w:rsidRDefault="008B2998" w:rsidP="008B2998">
      <w:pPr>
        <w:jc w:val="both"/>
      </w:pPr>
    </w:p>
    <w:p w:rsidR="008B2998" w:rsidRPr="00AE5F2C" w:rsidRDefault="008B2998" w:rsidP="008B2998">
      <w:pPr>
        <w:jc w:val="both"/>
      </w:pPr>
      <w:r w:rsidRPr="00AE5F2C">
        <w:t xml:space="preserve">Противопоказаны мостовые структуры, фиксируемые окклюзионными винтами на абатменте SKY uni.fit CAD «СКАЙ </w:t>
      </w:r>
      <w:r w:rsidR="00AE5F2C">
        <w:t>уни.фит</w:t>
      </w:r>
      <w:r w:rsidRPr="00AE5F2C">
        <w:t xml:space="preserve"> КАД». У абатментов SKY uni.fit CAD «СКАЙ </w:t>
      </w:r>
      <w:r w:rsidR="00AE5F2C">
        <w:t>уни.фит</w:t>
      </w:r>
      <w:r w:rsidRPr="00AE5F2C">
        <w:t xml:space="preserve"> КАД» имеются параллельные клейкие поверхности, к которым нельзя крепить мосты</w:t>
      </w:r>
      <w:r w:rsidR="00AE5F2C">
        <w:t>,</w:t>
      </w:r>
      <w:r w:rsidRPr="00AE5F2C">
        <w:t xml:space="preserve"> фиксируемые винтами непосредственно к расширяющимся имплантатам. Данная операция возможна только с использованием индивидуальных абатментов на титановой основе с оптимизированной протезной осью.</w:t>
      </w:r>
    </w:p>
    <w:p w:rsidR="008B2998" w:rsidRPr="00AE5F2C" w:rsidRDefault="008B2998" w:rsidP="008B2998">
      <w:pPr>
        <w:jc w:val="both"/>
      </w:pPr>
    </w:p>
    <w:p w:rsidR="008B2998" w:rsidRPr="00AE5F2C" w:rsidRDefault="008B2998" w:rsidP="008B2998">
      <w:pPr>
        <w:jc w:val="both"/>
      </w:pPr>
      <w:r w:rsidRPr="00AE5F2C">
        <w:rPr>
          <w:b/>
        </w:rPr>
        <w:lastRenderedPageBreak/>
        <w:t>4.</w:t>
      </w:r>
      <w:r w:rsidRPr="00AE5F2C">
        <w:rPr>
          <w:b/>
        </w:rPr>
        <w:tab/>
      </w:r>
      <w:r w:rsidR="00AE5F2C" w:rsidRPr="00FC6B38">
        <w:rPr>
          <w:b/>
        </w:rPr>
        <w:t>Рекомендации по технике безопасности и предупреждение об имеющихся опасностях</w:t>
      </w:r>
    </w:p>
    <w:p w:rsidR="008B2998" w:rsidRPr="00AE5F2C" w:rsidRDefault="008B2998" w:rsidP="008B2998">
      <w:pPr>
        <w:jc w:val="both"/>
      </w:pPr>
      <w:r w:rsidRPr="00AE5F2C">
        <w:t>Необходимо записывать номер партии всех компонентов для обеспечения прослеживаемости и работы с рекламациями.</w:t>
      </w:r>
    </w:p>
    <w:p w:rsidR="008B2998" w:rsidRPr="00AE5F2C" w:rsidRDefault="008B2998" w:rsidP="008B2998">
      <w:pPr>
        <w:jc w:val="both"/>
      </w:pPr>
    </w:p>
    <w:p w:rsidR="008B2998" w:rsidRPr="00A750BE" w:rsidRDefault="00AE5F2C" w:rsidP="008B2998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8B2998" w:rsidRPr="00AE5F2C" w:rsidRDefault="008B2998" w:rsidP="008B2998">
      <w:pPr>
        <w:jc w:val="both"/>
      </w:pPr>
      <w:r w:rsidRPr="00AE5F2C">
        <w:t>Продукт поставляется нестерильным, необходимо обеспечить хранение в сухом месте без пыли в оригинальной упаковке.</w:t>
      </w:r>
    </w:p>
    <w:p w:rsidR="008B2998" w:rsidRPr="00AE5F2C" w:rsidRDefault="008B2998" w:rsidP="008B2998">
      <w:pPr>
        <w:jc w:val="both"/>
      </w:pPr>
    </w:p>
    <w:p w:rsidR="008B2998" w:rsidRPr="00A750BE" w:rsidRDefault="008B2998" w:rsidP="00A750BE">
      <w:pPr>
        <w:spacing w:after="60"/>
        <w:jc w:val="both"/>
        <w:rPr>
          <w:b/>
        </w:rPr>
      </w:pPr>
      <w:r w:rsidRPr="00AE5F2C">
        <w:rPr>
          <w:b/>
        </w:rPr>
        <w:t>6.</w:t>
      </w:r>
      <w:r w:rsidRPr="00AE5F2C">
        <w:rPr>
          <w:b/>
        </w:rPr>
        <w:tab/>
        <w:t>Обработка</w:t>
      </w:r>
      <w:r w:rsidR="00AE5F2C">
        <w:rPr>
          <w:b/>
        </w:rPr>
        <w:t>/</w:t>
      </w:r>
      <w:r w:rsidRPr="00AE5F2C">
        <w:rPr>
          <w:b/>
        </w:rPr>
        <w:t>использование</w:t>
      </w:r>
    </w:p>
    <w:p w:rsidR="008B2998" w:rsidRPr="00AE5F2C" w:rsidRDefault="008254AE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.2pt;height:12.3pt;visibility:visible;mso-wrap-style:square">
            <v:imagedata r:id="rId7" o:title=""/>
          </v:shape>
        </w:pict>
      </w:r>
      <w:r w:rsidR="008B2998" w:rsidRPr="00AE5F2C">
        <w:t xml:space="preserve"> </w:t>
      </w:r>
      <w:r w:rsidR="008B2998" w:rsidRPr="00A750BE">
        <w:rPr>
          <w:b/>
        </w:rPr>
        <w:t>ПРЕДУПРЕЖДЕНИЕ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>Не допускается клинического применения крепежных винтов</w:t>
      </w:r>
      <w:r w:rsidR="00AE5F2C" w:rsidRPr="00A750BE">
        <w:rPr>
          <w:sz w:val="23"/>
          <w:szCs w:val="23"/>
        </w:rPr>
        <w:t>,</w:t>
      </w:r>
      <w:r w:rsidRPr="00A750BE">
        <w:rPr>
          <w:sz w:val="23"/>
          <w:szCs w:val="23"/>
        </w:rPr>
        <w:t xml:space="preserve"> используемых в лаборатории/фрезерном станке, так как в лаборатории они </w:t>
      </w:r>
      <w:r w:rsidR="00AE5F2C" w:rsidRPr="00A750BE">
        <w:rPr>
          <w:sz w:val="23"/>
          <w:szCs w:val="23"/>
        </w:rPr>
        <w:t>подвергаются нагрузке</w:t>
      </w:r>
      <w:r w:rsidRPr="00A750BE">
        <w:rPr>
          <w:sz w:val="23"/>
          <w:szCs w:val="23"/>
        </w:rPr>
        <w:t xml:space="preserve">, и нельзя гарантировать их долгосрочное и надежное позиционирование. Компания bredent medical </w:t>
      </w:r>
      <w:r w:rsidR="00AE5F2C" w:rsidRPr="00A750BE">
        <w:rPr>
          <w:sz w:val="23"/>
          <w:szCs w:val="23"/>
        </w:rPr>
        <w:t>рекомендует</w:t>
      </w:r>
      <w:r w:rsidRPr="00A750BE">
        <w:rPr>
          <w:sz w:val="23"/>
          <w:szCs w:val="23"/>
        </w:rPr>
        <w:t xml:space="preserve"> использовать специальные лабораторные винты (</w:t>
      </w:r>
      <w:r w:rsidR="00C829EA" w:rsidRPr="00A750BE">
        <w:rPr>
          <w:sz w:val="23"/>
          <w:szCs w:val="23"/>
        </w:rPr>
        <w:t>№</w:t>
      </w:r>
      <w:r w:rsidR="00AE5F2C" w:rsidRPr="00A750BE">
        <w:rPr>
          <w:sz w:val="23"/>
          <w:szCs w:val="23"/>
        </w:rPr>
        <w:t xml:space="preserve"> </w:t>
      </w:r>
      <w:r w:rsidRPr="00A750BE">
        <w:rPr>
          <w:sz w:val="23"/>
          <w:szCs w:val="23"/>
        </w:rPr>
        <w:t>SKYLPS22) для работ в лаборатории.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>Перед использованием необходимо подготовить все нестерильные компоненты. Все устанавливаемые элементы необходимо разобрать на части. Затем выполнить дезинфекцию в термодезинфекторе с применением мягких щелочных чистящих средств с pH около 10,3.</w:t>
      </w:r>
    </w:p>
    <w:p w:rsidR="008B2998" w:rsidRPr="00A750B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750BE">
        <w:rPr>
          <w:sz w:val="23"/>
          <w:szCs w:val="23"/>
        </w:rPr>
        <w:t xml:space="preserve">Стерилизация деталей выполняется с использованием процедуры паровой стерилизации в вакууме. </w:t>
      </w:r>
      <w:r w:rsidR="00C829EA" w:rsidRPr="00A750BE">
        <w:rPr>
          <w:sz w:val="23"/>
          <w:szCs w:val="23"/>
        </w:rPr>
        <w:t>Для этих целей генерируется 3-кр</w:t>
      </w:r>
      <w:r w:rsidR="00A750BE">
        <w:rPr>
          <w:sz w:val="23"/>
          <w:szCs w:val="23"/>
        </w:rPr>
        <w:t>атный фракционированный предвак</w:t>
      </w:r>
      <w:r w:rsidR="00C829EA" w:rsidRPr="00A750BE">
        <w:rPr>
          <w:sz w:val="23"/>
          <w:szCs w:val="23"/>
        </w:rPr>
        <w:t>уум,</w:t>
      </w:r>
      <w:r w:rsidR="00AE5F2C" w:rsidRPr="00A750BE">
        <w:rPr>
          <w:sz w:val="23"/>
          <w:szCs w:val="23"/>
        </w:rPr>
        <w:t xml:space="preserve"> время стерилизации 4 минуты, </w:t>
      </w:r>
      <w:r w:rsidR="00C829EA" w:rsidRPr="00A750BE">
        <w:rPr>
          <w:sz w:val="23"/>
          <w:szCs w:val="23"/>
        </w:rPr>
        <w:t>температура 134 °C ± 1 °C.</w:t>
      </w:r>
    </w:p>
    <w:p w:rsidR="008B2998" w:rsidRPr="00AE5F2C" w:rsidRDefault="008B2998" w:rsidP="008B2998">
      <w:pPr>
        <w:jc w:val="both"/>
      </w:pPr>
    </w:p>
    <w:p w:rsidR="008B2998" w:rsidRPr="00AE5F2C" w:rsidRDefault="008B2998" w:rsidP="008B2998">
      <w:pPr>
        <w:jc w:val="both"/>
        <w:rPr>
          <w:b/>
        </w:rPr>
      </w:pPr>
      <w:r w:rsidRPr="00AE5F2C">
        <w:rPr>
          <w:b/>
        </w:rPr>
        <w:t>Проектирование</w:t>
      </w:r>
    </w:p>
    <w:p w:rsidR="008B2998" w:rsidRPr="00AE5F2C" w:rsidRDefault="008B2998" w:rsidP="008B2998">
      <w:pPr>
        <w:jc w:val="both"/>
      </w:pPr>
      <w:r w:rsidRPr="00AE5F2C">
        <w:t>Для обработки при помо</w:t>
      </w:r>
      <w:r w:rsidR="00A750BE">
        <w:t>щи программного обеспечения CAD</w:t>
      </w:r>
      <w:r w:rsidRPr="00AE5F2C">
        <w:t xml:space="preserve"> необходимо внести набор данных по абатменту SKY uni.fit CAD «СКАЙ </w:t>
      </w:r>
      <w:r w:rsidR="00AE5F2C">
        <w:t>уни.фит</w:t>
      </w:r>
      <w:r w:rsidRPr="00AE5F2C">
        <w:t xml:space="preserve"> КАД» в базу данных для вызова в рабочем цикле. Для создания двухкомпонентного индивидуального абатмента следует соблюдать информацию производителя. Если требуется определить цементный зазор, необходимо убедиться в том, что он не превышает 30-50 мкм в готовой структуре абатмента. При необходимости, изготавливается опытный </w:t>
      </w:r>
      <w:r w:rsidR="00C829EA" w:rsidRPr="00AE5F2C">
        <w:t>образец,</w:t>
      </w:r>
      <w:r w:rsidRPr="00AE5F2C">
        <w:t xml:space="preserve"> с которым задается желаемая посадка абатмента SKY uni.fit CAD «СКАЙ </w:t>
      </w:r>
      <w:r w:rsidR="00AE5F2C">
        <w:t>уни.фит</w:t>
      </w:r>
      <w:r w:rsidRPr="00AE5F2C">
        <w:t xml:space="preserve"> КАД». Опытный образец/структура абатмента должна надеваться на титановую связующую основу без трения. Если у опытного образца/структуры абатмента небольшой или значительный угловой зазор, необходимо увеличить цементный зазор в программном обеспечении CAD. Во избежание переделки завершенной стр</w:t>
      </w:r>
      <w:r w:rsidR="00E931AE">
        <w:t>уктуры абатмента</w:t>
      </w:r>
      <w:r w:rsidR="00AE5F2C">
        <w:t xml:space="preserve"> индивидуальную структуру</w:t>
      </w:r>
      <w:r w:rsidRPr="00AE5F2C">
        <w:t xml:space="preserve"> абатмента следует по возможности проектировать в конструкции с желаемым профилем выступания. Высота двухкомпонентного абатмента не должна превышать 10 мм.</w:t>
      </w:r>
    </w:p>
    <w:p w:rsidR="008B2998" w:rsidRPr="00AE5F2C" w:rsidRDefault="00AE5F2C" w:rsidP="00E931AE">
      <w:pPr>
        <w:spacing w:before="60"/>
        <w:jc w:val="both"/>
        <w:rPr>
          <w:b/>
        </w:rPr>
      </w:pPr>
      <w:r>
        <w:rPr>
          <w:b/>
        </w:rPr>
        <w:t>CAM/программное обеспечение/п</w:t>
      </w:r>
      <w:r w:rsidR="008B2998" w:rsidRPr="00AE5F2C">
        <w:rPr>
          <w:b/>
        </w:rPr>
        <w:t>роизводство</w:t>
      </w:r>
    </w:p>
    <w:p w:rsidR="008B2998" w:rsidRPr="00AE5F2C" w:rsidRDefault="00C829EA" w:rsidP="008B2998">
      <w:pPr>
        <w:jc w:val="both"/>
      </w:pPr>
      <w:r w:rsidRPr="00AE5F2C">
        <w:t>Спроектированная</w:t>
      </w:r>
      <w:r w:rsidR="008B2998" w:rsidRPr="00AE5F2C">
        <w:t xml:space="preserve"> структура абатмента позиционируется с использованием программного обеспечения САМ в незаконченной части вдоль оси Z на 0° для оптимизации лунки и канала винта конструкции. Данная процедура необходима при выполнении механической обработки только по 3 осям, чтобы не было необработанных областей.</w:t>
      </w:r>
    </w:p>
    <w:p w:rsidR="008B2998" w:rsidRPr="00AE5F2C" w:rsidRDefault="008B2998" w:rsidP="008B2998">
      <w:pPr>
        <w:jc w:val="both"/>
      </w:pPr>
    </w:p>
    <w:p w:rsidR="008B2998" w:rsidRPr="00AE5F2C" w:rsidRDefault="008254AE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pict>
          <v:shape id="Рисунок 4" o:spid="_x0000_i1026" type="#_x0000_t75" style="width:14.2pt;height:12.3pt;visibility:visible;mso-wrap-style:square">
            <v:imagedata r:id="rId7" o:title=""/>
          </v:shape>
        </w:pict>
      </w:r>
      <w:r w:rsidR="008B2998" w:rsidRPr="00AE5F2C">
        <w:t xml:space="preserve"> </w:t>
      </w:r>
      <w:r w:rsidR="008B2998" w:rsidRPr="00E931AE">
        <w:rPr>
          <w:b/>
        </w:rPr>
        <w:t>ПРЕДУПРЕЖДЕНИЕ</w:t>
      </w:r>
    </w:p>
    <w:p w:rsidR="008B2998" w:rsidRPr="00E931A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931AE">
        <w:rPr>
          <w:sz w:val="23"/>
          <w:szCs w:val="23"/>
        </w:rPr>
        <w:t xml:space="preserve">При применении циркония следует всегда учитывать поправочный коэффициент циркониевого сырья. Неточно </w:t>
      </w:r>
      <w:r w:rsidR="00C829EA" w:rsidRPr="00E931AE">
        <w:rPr>
          <w:sz w:val="23"/>
          <w:szCs w:val="23"/>
        </w:rPr>
        <w:t>указанный</w:t>
      </w:r>
      <w:r w:rsidRPr="00E931AE">
        <w:rPr>
          <w:sz w:val="23"/>
          <w:szCs w:val="23"/>
        </w:rPr>
        <w:t xml:space="preserve"> коэффициент может привести к погрешностям между титановым основанием и циркониевой структурой.</w:t>
      </w:r>
    </w:p>
    <w:p w:rsidR="008B2998" w:rsidRPr="00AE5F2C" w:rsidRDefault="008B2998" w:rsidP="008B2998">
      <w:pPr>
        <w:jc w:val="both"/>
      </w:pPr>
    </w:p>
    <w:p w:rsidR="008B2998" w:rsidRPr="00AE5F2C" w:rsidRDefault="008B2998" w:rsidP="008B2998">
      <w:pPr>
        <w:jc w:val="both"/>
        <w:rPr>
          <w:b/>
        </w:rPr>
      </w:pPr>
      <w:r w:rsidRPr="00AE5F2C">
        <w:rPr>
          <w:b/>
        </w:rPr>
        <w:lastRenderedPageBreak/>
        <w:t>Приклеивание</w:t>
      </w:r>
    </w:p>
    <w:p w:rsidR="008B2998" w:rsidRPr="00AE5F2C" w:rsidRDefault="00E931AE" w:rsidP="008B2998">
      <w:pPr>
        <w:jc w:val="both"/>
      </w:pPr>
      <w:r>
        <w:t>Рекомендуется следующая</w:t>
      </w:r>
      <w:r w:rsidR="008B2998" w:rsidRPr="00AE5F2C">
        <w:t xml:space="preserve"> последовательность при склеивании индивидуальной структуры абатмента и абатмента SKY uni.fit CAD «СКАЙ </w:t>
      </w:r>
      <w:r w:rsidR="00AE5F2C">
        <w:t>уни.фит</w:t>
      </w:r>
      <w:r w:rsidR="008B2998" w:rsidRPr="00AE5F2C">
        <w:t xml:space="preserve"> КАД»:</w:t>
      </w:r>
    </w:p>
    <w:p w:rsidR="008B2998" w:rsidRPr="00AE5F2C" w:rsidRDefault="008B2998" w:rsidP="008B2998">
      <w:pPr>
        <w:jc w:val="both"/>
      </w:pPr>
      <w:r w:rsidRPr="00AE5F2C">
        <w:t>•</w:t>
      </w:r>
      <w:r w:rsidRPr="00AE5F2C">
        <w:tab/>
        <w:t xml:space="preserve">Абразивная обработка мест склеивания абатмента SKY uni.fit CAD «СКАЙ </w:t>
      </w:r>
      <w:r w:rsidR="00AE5F2C">
        <w:t>уни.фит</w:t>
      </w:r>
      <w:r w:rsidRPr="00AE5F2C">
        <w:t xml:space="preserve"> КАД» и индивидуальной структуры абатмента выполняется путем пескоструйной обработки оксидом алюминия 110 мкм.</w:t>
      </w:r>
    </w:p>
    <w:p w:rsidR="008B2998" w:rsidRPr="00AE5F2C" w:rsidRDefault="008B2998" w:rsidP="008B2998">
      <w:pPr>
        <w:jc w:val="both"/>
      </w:pPr>
    </w:p>
    <w:p w:rsidR="008B2998" w:rsidRPr="00AE5F2C" w:rsidRDefault="008254AE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pict>
          <v:shape id="Рисунок 5" o:spid="_x0000_i1027" type="#_x0000_t75" style="width:14.2pt;height:12.3pt;visibility:visible;mso-wrap-style:square">
            <v:imagedata r:id="rId7" o:title=""/>
          </v:shape>
        </w:pict>
      </w:r>
      <w:r w:rsidR="008B2998" w:rsidRPr="00AE5F2C">
        <w:t xml:space="preserve"> </w:t>
      </w:r>
      <w:r w:rsidR="008B2998" w:rsidRPr="00E931AE">
        <w:rPr>
          <w:b/>
        </w:rPr>
        <w:t>ПРЕДУПРЕЖДЕНИЕ</w:t>
      </w:r>
    </w:p>
    <w:p w:rsidR="008B2998" w:rsidRPr="00E931A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931AE">
        <w:rPr>
          <w:sz w:val="23"/>
          <w:szCs w:val="23"/>
        </w:rPr>
        <w:t>Не подвергать пескоструйной обработке поверхность основания и соединение Torx</w:t>
      </w:r>
      <w:r w:rsidR="00AE5F2C" w:rsidRPr="00E931AE">
        <w:rPr>
          <w:sz w:val="23"/>
          <w:szCs w:val="23"/>
        </w:rPr>
        <w:t xml:space="preserve"> «торкс»</w:t>
      </w:r>
      <w:r w:rsidRPr="00E931AE">
        <w:rPr>
          <w:sz w:val="23"/>
          <w:szCs w:val="23"/>
        </w:rPr>
        <w:t>.</w:t>
      </w:r>
    </w:p>
    <w:p w:rsidR="008B2998" w:rsidRPr="00AE5F2C" w:rsidRDefault="008B2998" w:rsidP="008B2998">
      <w:pPr>
        <w:jc w:val="both"/>
      </w:pPr>
    </w:p>
    <w:p w:rsidR="008B2998" w:rsidRPr="00AE5F2C" w:rsidRDefault="008B2998" w:rsidP="008B2998">
      <w:pPr>
        <w:jc w:val="both"/>
      </w:pPr>
      <w:r w:rsidRPr="00AE5F2C">
        <w:t xml:space="preserve">Для защиты соединения Torx </w:t>
      </w:r>
      <w:r w:rsidR="00AE5F2C">
        <w:t xml:space="preserve">«торкс» </w:t>
      </w:r>
      <w:r w:rsidRPr="00AE5F2C">
        <w:t xml:space="preserve">и поверхности основания абатмент SKY uni.fit CAD «СКАЙ </w:t>
      </w:r>
      <w:r w:rsidR="00AE5F2C">
        <w:t>уни.фит</w:t>
      </w:r>
      <w:r w:rsidRPr="00AE5F2C">
        <w:t xml:space="preserve"> КАД» накручивается на аналог имплантата (№</w:t>
      </w:r>
      <w:r w:rsidR="00AE5F2C">
        <w:t xml:space="preserve"> </w:t>
      </w:r>
      <w:r w:rsidRPr="00AE5F2C">
        <w:t>SKY-IA40)</w:t>
      </w:r>
      <w:r w:rsidR="00E931AE">
        <w:t>,</w:t>
      </w:r>
      <w:r w:rsidRPr="00AE5F2C">
        <w:t xml:space="preserve"> и затем выполняется пескоструйная обработка.</w:t>
      </w:r>
    </w:p>
    <w:p w:rsidR="008B2998" w:rsidRPr="00AE5F2C" w:rsidRDefault="008B2998" w:rsidP="008B2998">
      <w:pPr>
        <w:jc w:val="both"/>
      </w:pPr>
      <w:r w:rsidRPr="00AE5F2C">
        <w:t>•</w:t>
      </w:r>
      <w:r w:rsidRPr="00AE5F2C">
        <w:tab/>
        <w:t>Для приклеивания</w:t>
      </w:r>
      <w:r w:rsidR="00E931AE">
        <w:t xml:space="preserve"> рекомендуется</w:t>
      </w:r>
      <w:r w:rsidR="00AE5F2C">
        <w:t xml:space="preserve"> использовать клей </w:t>
      </w:r>
      <w:r w:rsidR="00AE5F2C">
        <w:rPr>
          <w:lang w:val="en-US"/>
        </w:rPr>
        <w:t>D</w:t>
      </w:r>
      <w:r w:rsidRPr="00AE5F2C">
        <w:t xml:space="preserve">ТК для абатментов (№ 54001175) компании bredent GmbH &amp; Co. KG. Соблюдать инструкцию по эксплуатации производителя. Следует соблюдать максимально возможную </w:t>
      </w:r>
      <w:r w:rsidR="00C829EA" w:rsidRPr="00AE5F2C">
        <w:t>осторожность,</w:t>
      </w:r>
      <w:r w:rsidRPr="00AE5F2C">
        <w:t xml:space="preserve"> чтобы предотвратить вторичный ущерб, вызванный неправильной обработкой абатмента SKY uni.fit CAD «СКАЙ </w:t>
      </w:r>
      <w:r w:rsidR="00AE5F2C">
        <w:t>уни.фит</w:t>
      </w:r>
      <w:r w:rsidRPr="00AE5F2C">
        <w:t xml:space="preserve"> КАД».</w:t>
      </w:r>
    </w:p>
    <w:p w:rsidR="008B2998" w:rsidRPr="00E931AE" w:rsidRDefault="008B2998" w:rsidP="00CE3DCD">
      <w:pPr>
        <w:spacing w:before="120"/>
        <w:jc w:val="both"/>
        <w:rPr>
          <w:b/>
        </w:rPr>
      </w:pPr>
      <w:r w:rsidRPr="00E931AE">
        <w:rPr>
          <w:b/>
        </w:rPr>
        <w:t>Введение</w:t>
      </w:r>
    </w:p>
    <w:p w:rsidR="008B2998" w:rsidRPr="00AE5F2C" w:rsidRDefault="008B2998" w:rsidP="008B2998">
      <w:pPr>
        <w:jc w:val="both"/>
      </w:pPr>
      <w:r w:rsidRPr="00AE5F2C">
        <w:t xml:space="preserve">Готовый, </w:t>
      </w:r>
      <w:r w:rsidR="00C829EA" w:rsidRPr="00AE5F2C">
        <w:t>склеенный</w:t>
      </w:r>
      <w:r w:rsidRPr="00AE5F2C">
        <w:t xml:space="preserve">, двухкомпонентный абатмент SKY uni.fit CAD «СКАЙ </w:t>
      </w:r>
      <w:r w:rsidR="00AE5F2C">
        <w:t>уни.фит</w:t>
      </w:r>
      <w:r w:rsidRPr="00AE5F2C">
        <w:t xml:space="preserve"> КАД» выравнивается на имплантате по аналогии с моделью и </w:t>
      </w:r>
      <w:r w:rsidR="00C829EA" w:rsidRPr="00AE5F2C">
        <w:t>затягивается</w:t>
      </w:r>
      <w:r w:rsidRPr="00AE5F2C">
        <w:t xml:space="preserve"> моментом 25 Нсм.</w:t>
      </w:r>
    </w:p>
    <w:p w:rsidR="008B2998" w:rsidRPr="00AE5F2C" w:rsidRDefault="008B2998" w:rsidP="008B2998"/>
    <w:p w:rsidR="008B2998" w:rsidRPr="00E931AE" w:rsidRDefault="008B2998" w:rsidP="00E931AE">
      <w:pPr>
        <w:spacing w:after="60"/>
        <w:rPr>
          <w:b/>
        </w:rPr>
      </w:pPr>
      <w:r w:rsidRPr="00AE5F2C">
        <w:rPr>
          <w:b/>
        </w:rPr>
        <w:t>7.</w:t>
      </w:r>
      <w:r w:rsidRPr="00AE5F2C">
        <w:rPr>
          <w:b/>
        </w:rPr>
        <w:tab/>
        <w:t>Технические данные</w:t>
      </w:r>
    </w:p>
    <w:tbl>
      <w:tblPr>
        <w:tblW w:w="494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51"/>
        <w:gridCol w:w="1844"/>
        <w:gridCol w:w="1560"/>
        <w:gridCol w:w="566"/>
      </w:tblGrid>
      <w:tr w:rsidR="00E931AE" w:rsidRPr="00AE5F2C" w:rsidTr="00E931AE">
        <w:trPr>
          <w:trHeight w:val="220"/>
        </w:trPr>
        <w:tc>
          <w:tcPr>
            <w:tcW w:w="656" w:type="pct"/>
            <w:shd w:val="clear" w:color="auto" w:fill="B1B0B0"/>
          </w:tcPr>
          <w:p w:rsidR="008B2998" w:rsidRPr="00E931AE" w:rsidRDefault="008B2998" w:rsidP="008B2998">
            <w:pPr>
              <w:rPr>
                <w:b/>
                <w:sz w:val="22"/>
              </w:rPr>
            </w:pPr>
            <w:r w:rsidRPr="00E931AE">
              <w:rPr>
                <w:b/>
                <w:sz w:val="22"/>
              </w:rPr>
              <w:t>№</w:t>
            </w:r>
          </w:p>
        </w:tc>
        <w:tc>
          <w:tcPr>
            <w:tcW w:w="2246" w:type="pct"/>
            <w:shd w:val="clear" w:color="auto" w:fill="B1B0B0"/>
          </w:tcPr>
          <w:p w:rsidR="008B2998" w:rsidRPr="00E931AE" w:rsidRDefault="008B2998" w:rsidP="008B2998">
            <w:pPr>
              <w:rPr>
                <w:b/>
                <w:sz w:val="22"/>
              </w:rPr>
            </w:pPr>
            <w:r w:rsidRPr="00E931AE">
              <w:rPr>
                <w:b/>
                <w:sz w:val="22"/>
              </w:rPr>
              <w:t>Изделие</w:t>
            </w:r>
          </w:p>
        </w:tc>
        <w:tc>
          <w:tcPr>
            <w:tcW w:w="974" w:type="pct"/>
            <w:shd w:val="clear" w:color="auto" w:fill="B1B0B0"/>
          </w:tcPr>
          <w:p w:rsidR="008B2998" w:rsidRPr="00E931AE" w:rsidRDefault="008B2998" w:rsidP="008B2998">
            <w:pPr>
              <w:rPr>
                <w:b/>
                <w:sz w:val="22"/>
              </w:rPr>
            </w:pPr>
            <w:r w:rsidRPr="00E931AE">
              <w:rPr>
                <w:b/>
                <w:sz w:val="22"/>
              </w:rPr>
              <w:t>Материал</w:t>
            </w:r>
          </w:p>
        </w:tc>
        <w:tc>
          <w:tcPr>
            <w:tcW w:w="824" w:type="pct"/>
            <w:shd w:val="clear" w:color="auto" w:fill="B1B0B0"/>
          </w:tcPr>
          <w:p w:rsidR="008B2998" w:rsidRPr="00E931AE" w:rsidRDefault="008B2998" w:rsidP="008B2998">
            <w:pPr>
              <w:rPr>
                <w:b/>
                <w:sz w:val="22"/>
              </w:rPr>
            </w:pPr>
            <w:r w:rsidRPr="00E931AE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299" w:type="pct"/>
            <w:shd w:val="clear" w:color="auto" w:fill="B1B0B0"/>
          </w:tcPr>
          <w:p w:rsidR="008B2998" w:rsidRPr="00E931AE" w:rsidRDefault="008B2998" w:rsidP="00E931AE">
            <w:pPr>
              <w:ind w:right="-108"/>
              <w:rPr>
                <w:b/>
                <w:sz w:val="22"/>
              </w:rPr>
            </w:pPr>
            <w:r w:rsidRPr="00E931AE">
              <w:rPr>
                <w:b/>
                <w:sz w:val="22"/>
              </w:rPr>
              <w:t>Нсм</w:t>
            </w:r>
          </w:p>
        </w:tc>
      </w:tr>
      <w:tr w:rsidR="00E931AE" w:rsidRPr="00AE5F2C" w:rsidTr="00E931AE">
        <w:trPr>
          <w:trHeight w:val="360"/>
        </w:trPr>
        <w:tc>
          <w:tcPr>
            <w:tcW w:w="656" w:type="pct"/>
          </w:tcPr>
          <w:p w:rsidR="008B2998" w:rsidRPr="00E931AE" w:rsidRDefault="00E931AE" w:rsidP="00E931AE">
            <w:pPr>
              <w:ind w:left="-142" w:right="-10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B2998" w:rsidRPr="00E931AE">
              <w:rPr>
                <w:sz w:val="22"/>
              </w:rPr>
              <w:t>SKYUFCAD</w:t>
            </w:r>
          </w:p>
        </w:tc>
        <w:tc>
          <w:tcPr>
            <w:tcW w:w="2246" w:type="pct"/>
          </w:tcPr>
          <w:p w:rsidR="008B2998" w:rsidRPr="00E931AE" w:rsidRDefault="008B2998" w:rsidP="00E931AE">
            <w:pPr>
              <w:ind w:right="-107"/>
              <w:rPr>
                <w:sz w:val="22"/>
              </w:rPr>
            </w:pPr>
            <w:r w:rsidRPr="00E931AE">
              <w:rPr>
                <w:sz w:val="22"/>
              </w:rPr>
              <w:t xml:space="preserve">Абатмент SKY uni.fit CAD «СКАЙ </w:t>
            </w:r>
            <w:r w:rsidR="00AE5F2C" w:rsidRPr="00E931AE">
              <w:rPr>
                <w:sz w:val="22"/>
              </w:rPr>
              <w:t>уни.фит</w:t>
            </w:r>
            <w:r w:rsidRPr="00E931AE">
              <w:rPr>
                <w:sz w:val="22"/>
              </w:rPr>
              <w:t xml:space="preserve"> КАД»</w:t>
            </w:r>
            <w:r w:rsidR="00AE5F2C" w:rsidRPr="00E931AE">
              <w:rPr>
                <w:sz w:val="22"/>
              </w:rPr>
              <w:t>,</w:t>
            </w:r>
            <w:r w:rsidRPr="00E931AE">
              <w:rPr>
                <w:sz w:val="22"/>
              </w:rPr>
              <w:t xml:space="preserve"> вкл. винт 2,2</w:t>
            </w:r>
          </w:p>
        </w:tc>
        <w:tc>
          <w:tcPr>
            <w:tcW w:w="974" w:type="pct"/>
          </w:tcPr>
          <w:p w:rsidR="008B2998" w:rsidRPr="00E931AE" w:rsidRDefault="008B2998" w:rsidP="00E931AE">
            <w:pPr>
              <w:ind w:right="-108"/>
              <w:rPr>
                <w:sz w:val="22"/>
              </w:rPr>
            </w:pPr>
            <w:r w:rsidRPr="00E931AE">
              <w:rPr>
                <w:sz w:val="22"/>
              </w:rPr>
              <w:t xml:space="preserve">Титан, </w:t>
            </w:r>
            <w:r w:rsidR="00AE5F2C" w:rsidRPr="00E931AE">
              <w:rPr>
                <w:sz w:val="22"/>
              </w:rPr>
              <w:t>сорт</w:t>
            </w:r>
            <w:r w:rsidRPr="00E931AE">
              <w:rPr>
                <w:sz w:val="22"/>
              </w:rPr>
              <w:t xml:space="preserve"> 4 KV, анодированный золотом</w:t>
            </w:r>
          </w:p>
        </w:tc>
        <w:tc>
          <w:tcPr>
            <w:tcW w:w="824" w:type="pct"/>
          </w:tcPr>
          <w:p w:rsidR="008B2998" w:rsidRPr="00E931AE" w:rsidRDefault="00F01351" w:rsidP="008B2998">
            <w:pPr>
              <w:rPr>
                <w:sz w:val="22"/>
              </w:rPr>
            </w:pPr>
            <w:r>
              <w:rPr>
                <w:sz w:val="22"/>
              </w:rPr>
              <w:t>Стандартная/ узкая</w:t>
            </w:r>
          </w:p>
        </w:tc>
        <w:tc>
          <w:tcPr>
            <w:tcW w:w="299" w:type="pct"/>
          </w:tcPr>
          <w:p w:rsidR="008B2998" w:rsidRPr="00E931AE" w:rsidRDefault="008B2998" w:rsidP="008B2998">
            <w:pPr>
              <w:rPr>
                <w:sz w:val="22"/>
              </w:rPr>
            </w:pPr>
            <w:r w:rsidRPr="00E931AE">
              <w:rPr>
                <w:sz w:val="22"/>
              </w:rPr>
              <w:t>25</w:t>
            </w:r>
          </w:p>
        </w:tc>
      </w:tr>
      <w:tr w:rsidR="00E931AE" w:rsidRPr="00AE5F2C" w:rsidTr="00E931AE">
        <w:trPr>
          <w:trHeight w:val="220"/>
        </w:trPr>
        <w:tc>
          <w:tcPr>
            <w:tcW w:w="656" w:type="pct"/>
            <w:shd w:val="clear" w:color="auto" w:fill="B1B0B0"/>
          </w:tcPr>
          <w:p w:rsidR="008B2998" w:rsidRPr="00E931AE" w:rsidRDefault="008B2998" w:rsidP="008B2998">
            <w:pPr>
              <w:rPr>
                <w:sz w:val="22"/>
              </w:rPr>
            </w:pPr>
          </w:p>
        </w:tc>
        <w:tc>
          <w:tcPr>
            <w:tcW w:w="2246" w:type="pct"/>
            <w:shd w:val="clear" w:color="auto" w:fill="B1B0B0"/>
          </w:tcPr>
          <w:p w:rsidR="008B2998" w:rsidRPr="00E931AE" w:rsidRDefault="00AE5F2C" w:rsidP="00AE5F2C">
            <w:pPr>
              <w:rPr>
                <w:b/>
                <w:sz w:val="22"/>
              </w:rPr>
            </w:pPr>
            <w:r w:rsidRPr="00E931AE">
              <w:rPr>
                <w:b/>
                <w:sz w:val="22"/>
              </w:rPr>
              <w:t>Ортопедические вспомогательные принадлежности</w:t>
            </w:r>
            <w:r w:rsidR="008B2998" w:rsidRPr="00E931AE">
              <w:rPr>
                <w:b/>
                <w:sz w:val="22"/>
              </w:rPr>
              <w:t xml:space="preserve"> SKY «СКАЙ»</w:t>
            </w:r>
          </w:p>
        </w:tc>
        <w:tc>
          <w:tcPr>
            <w:tcW w:w="974" w:type="pct"/>
            <w:shd w:val="clear" w:color="auto" w:fill="B1B0B0"/>
          </w:tcPr>
          <w:p w:rsidR="008B2998" w:rsidRPr="00E931AE" w:rsidRDefault="008B2998" w:rsidP="008B2998">
            <w:pPr>
              <w:rPr>
                <w:sz w:val="22"/>
              </w:rPr>
            </w:pPr>
          </w:p>
        </w:tc>
        <w:tc>
          <w:tcPr>
            <w:tcW w:w="824" w:type="pct"/>
            <w:shd w:val="clear" w:color="auto" w:fill="B1B0B0"/>
          </w:tcPr>
          <w:p w:rsidR="008B2998" w:rsidRPr="00E931AE" w:rsidRDefault="008B2998" w:rsidP="008B2998">
            <w:pPr>
              <w:rPr>
                <w:sz w:val="22"/>
              </w:rPr>
            </w:pPr>
          </w:p>
        </w:tc>
        <w:tc>
          <w:tcPr>
            <w:tcW w:w="299" w:type="pct"/>
            <w:shd w:val="clear" w:color="auto" w:fill="B1B0B0"/>
          </w:tcPr>
          <w:p w:rsidR="008B2998" w:rsidRPr="00E931AE" w:rsidRDefault="008B2998" w:rsidP="008B2998">
            <w:pPr>
              <w:rPr>
                <w:sz w:val="22"/>
              </w:rPr>
            </w:pPr>
          </w:p>
        </w:tc>
      </w:tr>
      <w:tr w:rsidR="00E931AE" w:rsidRPr="00AE5F2C" w:rsidTr="00E931AE">
        <w:trPr>
          <w:trHeight w:val="360"/>
        </w:trPr>
        <w:tc>
          <w:tcPr>
            <w:tcW w:w="656" w:type="pct"/>
          </w:tcPr>
          <w:p w:rsidR="008B2998" w:rsidRPr="00E931AE" w:rsidRDefault="008B2998" w:rsidP="00E931AE">
            <w:pPr>
              <w:ind w:right="-107"/>
              <w:rPr>
                <w:sz w:val="22"/>
              </w:rPr>
            </w:pPr>
            <w:r w:rsidRPr="00E931AE">
              <w:rPr>
                <w:sz w:val="22"/>
              </w:rPr>
              <w:t>SKYLPS22</w:t>
            </w:r>
          </w:p>
        </w:tc>
        <w:tc>
          <w:tcPr>
            <w:tcW w:w="2246" w:type="pct"/>
          </w:tcPr>
          <w:p w:rsidR="008B2998" w:rsidRPr="00E931AE" w:rsidRDefault="008B2998" w:rsidP="00E931AE">
            <w:pPr>
              <w:ind w:right="-109"/>
              <w:rPr>
                <w:sz w:val="22"/>
              </w:rPr>
            </w:pPr>
            <w:r w:rsidRPr="00E931AE">
              <w:rPr>
                <w:sz w:val="22"/>
              </w:rPr>
              <w:t>Лабораторный винт SKY 2,2 серый</w:t>
            </w:r>
            <w:r w:rsidR="00AE5F2C" w:rsidRPr="00E931AE">
              <w:rPr>
                <w:sz w:val="22"/>
              </w:rPr>
              <w:t>,</w:t>
            </w:r>
            <w:r w:rsidRPr="00E931AE">
              <w:rPr>
                <w:sz w:val="22"/>
              </w:rPr>
              <w:t xml:space="preserve"> 10 шт.</w:t>
            </w:r>
          </w:p>
        </w:tc>
        <w:tc>
          <w:tcPr>
            <w:tcW w:w="974" w:type="pct"/>
          </w:tcPr>
          <w:p w:rsidR="008B2998" w:rsidRPr="00E931AE" w:rsidRDefault="008B2998" w:rsidP="008B2998">
            <w:pPr>
              <w:rPr>
                <w:sz w:val="22"/>
              </w:rPr>
            </w:pPr>
            <w:r w:rsidRPr="00E931AE">
              <w:rPr>
                <w:sz w:val="22"/>
              </w:rPr>
              <w:t xml:space="preserve">Титан, </w:t>
            </w:r>
            <w:r w:rsidR="00AE5F2C" w:rsidRPr="00E931AE">
              <w:rPr>
                <w:sz w:val="22"/>
              </w:rPr>
              <w:t xml:space="preserve">сорт </w:t>
            </w:r>
            <w:r w:rsidRPr="00E931AE">
              <w:rPr>
                <w:sz w:val="22"/>
              </w:rPr>
              <w:t>4 KV</w:t>
            </w:r>
          </w:p>
        </w:tc>
        <w:tc>
          <w:tcPr>
            <w:tcW w:w="824" w:type="pct"/>
          </w:tcPr>
          <w:p w:rsidR="008B2998" w:rsidRPr="00E931AE" w:rsidRDefault="008B2998" w:rsidP="008B2998">
            <w:pPr>
              <w:rPr>
                <w:sz w:val="22"/>
              </w:rPr>
            </w:pPr>
          </w:p>
        </w:tc>
        <w:tc>
          <w:tcPr>
            <w:tcW w:w="299" w:type="pct"/>
          </w:tcPr>
          <w:p w:rsidR="008B2998" w:rsidRPr="00E931AE" w:rsidRDefault="008B2998" w:rsidP="008B2998">
            <w:pPr>
              <w:rPr>
                <w:sz w:val="22"/>
              </w:rPr>
            </w:pPr>
          </w:p>
        </w:tc>
      </w:tr>
    </w:tbl>
    <w:p w:rsidR="00C829EA" w:rsidRPr="00AE5F2C" w:rsidRDefault="00C829EA" w:rsidP="008B2998"/>
    <w:p w:rsidR="008B2998" w:rsidRPr="00AE5F2C" w:rsidRDefault="008B2998" w:rsidP="008B2998">
      <w:pPr>
        <w:rPr>
          <w:b/>
        </w:rPr>
      </w:pPr>
      <w:r w:rsidRPr="00AE5F2C">
        <w:rPr>
          <w:b/>
        </w:rPr>
        <w:t>8.</w:t>
      </w:r>
      <w:r w:rsidRPr="00AE5F2C">
        <w:rPr>
          <w:b/>
        </w:rPr>
        <w:tab/>
        <w:t>Символы</w:t>
      </w:r>
    </w:p>
    <w:p w:rsidR="00C829EA" w:rsidRPr="00AE5F2C" w:rsidRDefault="00C829EA" w:rsidP="008B2998">
      <w:r w:rsidRPr="00AE5F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A947C8" wp14:editId="4533A30A">
            <wp:simplePos x="0" y="0"/>
            <wp:positionH relativeFrom="column">
              <wp:posOffset>1905</wp:posOffset>
            </wp:positionH>
            <wp:positionV relativeFrom="paragraph">
              <wp:posOffset>161925</wp:posOffset>
            </wp:positionV>
            <wp:extent cx="200025" cy="14287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98" w:rsidRPr="00AE5F2C" w:rsidRDefault="008B2998" w:rsidP="008B2998">
      <w:r w:rsidRPr="00AE5F2C">
        <w:t xml:space="preserve">Маркировка соответствия стандартам Европейского союза </w:t>
      </w:r>
    </w:p>
    <w:p w:rsidR="008B2998" w:rsidRPr="00AE5F2C" w:rsidRDefault="008B2998" w:rsidP="008B2998">
      <w:r w:rsidRPr="00AE5F2C">
        <w:t>Производитель</w:t>
      </w:r>
    </w:p>
    <w:p w:rsidR="008B2998" w:rsidRPr="00AE5F2C" w:rsidRDefault="008B2998" w:rsidP="008B2998">
      <w:r w:rsidRPr="00AE5F2C">
        <w:t xml:space="preserve">Номер </w:t>
      </w:r>
      <w:r w:rsidR="00AE5F2C">
        <w:t xml:space="preserve">заказа </w:t>
      </w:r>
      <w:r w:rsidRPr="00AE5F2C">
        <w:t xml:space="preserve"> </w:t>
      </w:r>
    </w:p>
    <w:p w:rsidR="008B2998" w:rsidRPr="00AE5F2C" w:rsidRDefault="00AE5F2C" w:rsidP="008B2998">
      <w:r>
        <w:t>Номер</w:t>
      </w:r>
      <w:r w:rsidR="008B2998" w:rsidRPr="00AE5F2C">
        <w:t xml:space="preserve"> партии</w:t>
      </w:r>
    </w:p>
    <w:p w:rsidR="008B2998" w:rsidRPr="00AE5F2C" w:rsidRDefault="008B2998" w:rsidP="008B2998">
      <w:r w:rsidRPr="00AE5F2C">
        <w:t xml:space="preserve">Нестерильно </w:t>
      </w:r>
    </w:p>
    <w:p w:rsidR="008B2998" w:rsidRPr="00AE5F2C" w:rsidRDefault="008B2998" w:rsidP="008B2998">
      <w:r w:rsidRPr="00AE5F2C">
        <w:t>Предупреждение</w:t>
      </w:r>
    </w:p>
    <w:p w:rsidR="008B2998" w:rsidRPr="00AE5F2C" w:rsidRDefault="008B2998" w:rsidP="008B2998">
      <w:r w:rsidRPr="00AE5F2C">
        <w:t>Запрещается повторное использование</w:t>
      </w:r>
    </w:p>
    <w:p w:rsidR="008B2998" w:rsidRPr="00AE5F2C" w:rsidRDefault="008B2998" w:rsidP="008B2998">
      <w:r w:rsidRPr="00AE5F2C">
        <w:t>Беречь от влаги</w:t>
      </w:r>
    </w:p>
    <w:p w:rsidR="008B2998" w:rsidRPr="00AE5F2C" w:rsidRDefault="008B2998" w:rsidP="008B2998"/>
    <w:p w:rsidR="008B2998" w:rsidRPr="00E931AE" w:rsidRDefault="008B2998" w:rsidP="008B2998">
      <w:pPr>
        <w:jc w:val="both"/>
        <w:rPr>
          <w:b/>
        </w:rPr>
      </w:pPr>
      <w:r w:rsidRPr="00AE5F2C">
        <w:rPr>
          <w:b/>
        </w:rPr>
        <w:t>9.</w:t>
      </w:r>
      <w:r w:rsidRPr="00AE5F2C">
        <w:rPr>
          <w:b/>
        </w:rPr>
        <w:tab/>
        <w:t>Дополнительная информация</w:t>
      </w:r>
    </w:p>
    <w:p w:rsidR="008B2998" w:rsidRPr="00AE5F2C" w:rsidRDefault="008B2998" w:rsidP="008B2998">
      <w:pPr>
        <w:jc w:val="both"/>
      </w:pPr>
      <w:r w:rsidRPr="00AE5F2C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8B2998" w:rsidRDefault="008B2998" w:rsidP="008B2998">
      <w:pPr>
        <w:jc w:val="both"/>
      </w:pPr>
    </w:p>
    <w:p w:rsidR="00CE3DCD" w:rsidRDefault="00CE3DCD" w:rsidP="008B2998">
      <w:pPr>
        <w:jc w:val="both"/>
      </w:pPr>
    </w:p>
    <w:p w:rsidR="00CE3DCD" w:rsidRPr="00AE5F2C" w:rsidRDefault="00CE3DCD" w:rsidP="008B2998">
      <w:pPr>
        <w:jc w:val="both"/>
      </w:pPr>
    </w:p>
    <w:p w:rsidR="008B2998" w:rsidRPr="00AE5F2C" w:rsidRDefault="008254AE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pict>
          <v:shape id="Рисунок 6" o:spid="_x0000_i1028" type="#_x0000_t75" style="width:14.2pt;height:12.3pt;visibility:visible;mso-wrap-style:square">
            <v:imagedata r:id="rId7" o:title=""/>
          </v:shape>
        </w:pict>
      </w:r>
      <w:r w:rsidR="008B2998" w:rsidRPr="00AE5F2C">
        <w:t xml:space="preserve"> </w:t>
      </w:r>
      <w:r w:rsidR="008B2998" w:rsidRPr="00E931AE">
        <w:rPr>
          <w:b/>
        </w:rPr>
        <w:t>ПРЕДУПРЕЖДЕНИЕ</w:t>
      </w:r>
    </w:p>
    <w:p w:rsidR="008B2998" w:rsidRPr="00E931AE" w:rsidRDefault="008B2998" w:rsidP="008B2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E931AE">
        <w:rPr>
          <w:sz w:val="23"/>
          <w:szCs w:val="23"/>
        </w:rPr>
        <w:t xml:space="preserve">При установке </w:t>
      </w:r>
      <w:r w:rsidR="00AE5F2C" w:rsidRPr="00E931AE">
        <w:rPr>
          <w:sz w:val="23"/>
          <w:szCs w:val="23"/>
        </w:rPr>
        <w:t>протеза и при ежегодном осмотре</w:t>
      </w:r>
      <w:r w:rsidRPr="00E931AE">
        <w:rPr>
          <w:sz w:val="23"/>
          <w:szCs w:val="23"/>
        </w:rPr>
        <w:t xml:space="preserve"> необходимо проверять крепление ортопедического протеза или крепе</w:t>
      </w:r>
      <w:r w:rsidR="00CE3DCD">
        <w:rPr>
          <w:sz w:val="23"/>
          <w:szCs w:val="23"/>
        </w:rPr>
        <w:t>жного элемента. Также следует</w:t>
      </w:r>
      <w:r w:rsidRPr="00E931AE">
        <w:rPr>
          <w:sz w:val="23"/>
          <w:szCs w:val="23"/>
        </w:rPr>
        <w:t xml:space="preserve"> контролировать осевое положение контактов</w:t>
      </w:r>
      <w:r w:rsidR="00AE5F2C" w:rsidRPr="00E931AE">
        <w:rPr>
          <w:sz w:val="23"/>
          <w:szCs w:val="23"/>
        </w:rPr>
        <w:t>,</w:t>
      </w:r>
      <w:r w:rsidR="00CE3DCD">
        <w:rPr>
          <w:sz w:val="23"/>
          <w:szCs w:val="23"/>
        </w:rPr>
        <w:t xml:space="preserve"> поскольку</w:t>
      </w:r>
      <w:r w:rsidRPr="00E931AE">
        <w:rPr>
          <w:sz w:val="23"/>
          <w:szCs w:val="23"/>
        </w:rPr>
        <w:t xml:space="preserve"> превышение осевой нагрузки может привести к ослаблению винтов и усталостному разрушению и аспирации или проглатыванию осколков. </w:t>
      </w:r>
      <w:r w:rsidR="00AE5F2C" w:rsidRPr="00E931AE">
        <w:rPr>
          <w:sz w:val="23"/>
          <w:szCs w:val="23"/>
        </w:rPr>
        <w:t>После снятия</w:t>
      </w:r>
      <w:r w:rsidRPr="00E931AE">
        <w:rPr>
          <w:sz w:val="23"/>
          <w:szCs w:val="23"/>
        </w:rPr>
        <w:t xml:space="preserve"> абатментов для </w:t>
      </w:r>
      <w:r w:rsidR="00AE5F2C" w:rsidRPr="00E931AE">
        <w:rPr>
          <w:sz w:val="23"/>
          <w:szCs w:val="23"/>
        </w:rPr>
        <w:t xml:space="preserve">очистки </w:t>
      </w:r>
      <w:r w:rsidRPr="00E931AE">
        <w:rPr>
          <w:sz w:val="23"/>
          <w:szCs w:val="23"/>
        </w:rPr>
        <w:t>необходимо использовать новые крепежные винты</w:t>
      </w:r>
      <w:r w:rsidR="00C829EA" w:rsidRPr="00E931AE">
        <w:rPr>
          <w:sz w:val="23"/>
          <w:szCs w:val="23"/>
        </w:rPr>
        <w:t>. П</w:t>
      </w:r>
      <w:r w:rsidRPr="00E931AE">
        <w:rPr>
          <w:sz w:val="23"/>
          <w:szCs w:val="23"/>
        </w:rPr>
        <w:t>ри установке супраструктуры в полости рта необходимо проследить за тем, чтобы остаток цемента не остался в десневой бороздке</w:t>
      </w:r>
      <w:r w:rsidR="00C829EA" w:rsidRPr="00E931AE">
        <w:rPr>
          <w:sz w:val="23"/>
          <w:szCs w:val="23"/>
        </w:rPr>
        <w:t>,</w:t>
      </w:r>
      <w:r w:rsidRPr="00E931AE">
        <w:rPr>
          <w:sz w:val="23"/>
          <w:szCs w:val="23"/>
        </w:rPr>
        <w:t xml:space="preserve"> так</w:t>
      </w:r>
      <w:r w:rsidR="00AE5F2C" w:rsidRPr="00E931AE">
        <w:rPr>
          <w:sz w:val="23"/>
          <w:szCs w:val="23"/>
        </w:rPr>
        <w:t xml:space="preserve"> как</w:t>
      </w:r>
      <w:r w:rsidRPr="00E931AE">
        <w:rPr>
          <w:sz w:val="23"/>
          <w:szCs w:val="23"/>
        </w:rPr>
        <w:t xml:space="preserve"> это может привести к цементи</w:t>
      </w:r>
      <w:r w:rsidR="00AE5F2C" w:rsidRPr="00E931AE">
        <w:rPr>
          <w:sz w:val="23"/>
          <w:szCs w:val="23"/>
        </w:rPr>
        <w:t>ту. При установке супраструктуры не в полости рта</w:t>
      </w:r>
      <w:r w:rsidR="00CE3DCD">
        <w:rPr>
          <w:sz w:val="23"/>
          <w:szCs w:val="23"/>
        </w:rPr>
        <w:t xml:space="preserve"> следует</w:t>
      </w:r>
      <w:r w:rsidRPr="00E931AE">
        <w:rPr>
          <w:sz w:val="23"/>
          <w:szCs w:val="23"/>
        </w:rPr>
        <w:t xml:space="preserve"> тщательно очистить и отполировать поверхность во избежание отложения налета.</w:t>
      </w:r>
    </w:p>
    <w:p w:rsidR="008B2998" w:rsidRPr="00AE5F2C" w:rsidRDefault="008B2998" w:rsidP="008B2998">
      <w:pPr>
        <w:jc w:val="both"/>
      </w:pPr>
    </w:p>
    <w:p w:rsidR="008B2998" w:rsidRPr="00AE5F2C" w:rsidRDefault="008B2998" w:rsidP="008B2998">
      <w:pPr>
        <w:jc w:val="both"/>
      </w:pPr>
      <w:r w:rsidRPr="00AE5F2C">
        <w:t xml:space="preserve">Все изделия с маркировкой </w:t>
      </w:r>
      <w:r w:rsidRPr="00AE5F2C">
        <w:rPr>
          <w:noProof/>
          <w:lang w:eastAsia="ru-RU"/>
        </w:rPr>
        <w:drawing>
          <wp:inline distT="0" distB="0" distL="0" distR="0" wp14:anchorId="00C617AC" wp14:editId="4A86E4FF">
            <wp:extent cx="107991" cy="107515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1" cy="1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F2C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8B2998" w:rsidRPr="00AE5F2C" w:rsidRDefault="008B2998" w:rsidP="008B2998">
      <w:pPr>
        <w:jc w:val="both"/>
      </w:pPr>
      <w:r w:rsidRPr="00AE5F2C">
        <w:t xml:space="preserve">Все обозначения с символом </w:t>
      </w:r>
      <w:r w:rsidRPr="00AE5F2C">
        <w:rPr>
          <w:vertAlign w:val="superscript"/>
        </w:rPr>
        <w:t>®</w:t>
      </w:r>
      <w:r w:rsidRPr="00AE5F2C">
        <w:t xml:space="preserve"> или ™ являются зарегистрированными торговыми знаками и/ или наименованиями прочих правообладателей.</w:t>
      </w:r>
    </w:p>
    <w:p w:rsidR="008B2998" w:rsidRPr="00AE5F2C" w:rsidRDefault="008B2998" w:rsidP="008B2998">
      <w:pPr>
        <w:jc w:val="both"/>
      </w:pPr>
      <w:r w:rsidRPr="00AE5F2C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C829EA" w:rsidRPr="00AE5F2C" w:rsidRDefault="00C829EA" w:rsidP="008B2998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C829EA" w:rsidRPr="00AE5F2C" w:rsidTr="00CC1F74">
        <w:tc>
          <w:tcPr>
            <w:tcW w:w="2093" w:type="dxa"/>
          </w:tcPr>
          <w:p w:rsidR="00C829EA" w:rsidRPr="00AE5F2C" w:rsidRDefault="00C829EA" w:rsidP="00CC1F74">
            <w:r w:rsidRPr="00AE5F2C">
              <w:rPr>
                <w:noProof/>
                <w:lang w:eastAsia="ru-RU"/>
              </w:rPr>
              <w:drawing>
                <wp:inline distT="0" distB="0" distL="0" distR="0" wp14:anchorId="340BD75E" wp14:editId="4551F017">
                  <wp:extent cx="1066800" cy="353695"/>
                  <wp:effectExtent l="0" t="0" r="0" b="825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829EA" w:rsidRPr="00AE5F2C" w:rsidRDefault="00C829EA" w:rsidP="00CC1F74">
            <w:r w:rsidRPr="00AE5F2C">
              <w:rPr>
                <w:noProof/>
                <w:lang w:eastAsia="ru-RU"/>
              </w:rPr>
              <w:drawing>
                <wp:inline distT="0" distB="0" distL="0" distR="0" wp14:anchorId="73746C02" wp14:editId="546077C5">
                  <wp:extent cx="164465" cy="152400"/>
                  <wp:effectExtent l="0" t="0" r="69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C829EA" w:rsidRPr="00A750BE" w:rsidRDefault="00C829EA" w:rsidP="00CC1F74">
            <w:pPr>
              <w:rPr>
                <w:lang w:val="en-US"/>
              </w:rPr>
            </w:pPr>
            <w:r w:rsidRPr="00A750BE">
              <w:rPr>
                <w:lang w:val="en-US"/>
              </w:rPr>
              <w:t xml:space="preserve">bredent medical GmbH &amp; Co. KG </w:t>
            </w:r>
          </w:p>
          <w:p w:rsidR="00C829EA" w:rsidRPr="00A750BE" w:rsidRDefault="00C829EA" w:rsidP="00CC1F74">
            <w:pPr>
              <w:rPr>
                <w:lang w:val="en-US"/>
              </w:rPr>
            </w:pPr>
            <w:r w:rsidRPr="00A750BE">
              <w:rPr>
                <w:lang w:val="en-US"/>
              </w:rPr>
              <w:t xml:space="preserve">Weissenhorner Str. 2 | 89250 </w:t>
            </w:r>
            <w:r w:rsidRPr="00AE5F2C">
              <w:t>Зенден</w:t>
            </w:r>
            <w:r w:rsidRPr="00A750BE">
              <w:rPr>
                <w:lang w:val="en-US"/>
              </w:rPr>
              <w:t xml:space="preserve"> | </w:t>
            </w:r>
            <w:r w:rsidRPr="00AE5F2C">
              <w:t>Германия</w:t>
            </w:r>
          </w:p>
          <w:p w:rsidR="00C829EA" w:rsidRPr="00AE5F2C" w:rsidRDefault="00C829EA" w:rsidP="00CC1F74">
            <w:r w:rsidRPr="00AE5F2C">
              <w:t>Тел.: +49 7309 872-600 | Факс: +49 7309 872-635</w:t>
            </w:r>
          </w:p>
          <w:p w:rsidR="00C829EA" w:rsidRPr="00AE5F2C" w:rsidRDefault="00C829EA" w:rsidP="00CC1F74">
            <w:r w:rsidRPr="00AE5F2C">
              <w:t>www.bredent-medical.com | эл. почта: info-medical@bredent.com</w:t>
            </w:r>
          </w:p>
        </w:tc>
      </w:tr>
    </w:tbl>
    <w:p w:rsidR="00C829EA" w:rsidRPr="00AE5F2C" w:rsidRDefault="00C829EA" w:rsidP="008B2998">
      <w:pPr>
        <w:jc w:val="both"/>
      </w:pPr>
    </w:p>
    <w:sectPr w:rsidR="00C829EA" w:rsidRPr="00AE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8"/>
    <w:rsid w:val="00023C54"/>
    <w:rsid w:val="00040D58"/>
    <w:rsid w:val="0004330D"/>
    <w:rsid w:val="000643C9"/>
    <w:rsid w:val="00066DF3"/>
    <w:rsid w:val="0007764D"/>
    <w:rsid w:val="000C739E"/>
    <w:rsid w:val="000D76B9"/>
    <w:rsid w:val="000F5447"/>
    <w:rsid w:val="000F6B97"/>
    <w:rsid w:val="00113E03"/>
    <w:rsid w:val="00114DF4"/>
    <w:rsid w:val="00120E4B"/>
    <w:rsid w:val="00131998"/>
    <w:rsid w:val="001825EB"/>
    <w:rsid w:val="001917F4"/>
    <w:rsid w:val="001943E3"/>
    <w:rsid w:val="00195AB6"/>
    <w:rsid w:val="00195DDD"/>
    <w:rsid w:val="001A5894"/>
    <w:rsid w:val="001B2901"/>
    <w:rsid w:val="001B785D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B0234"/>
    <w:rsid w:val="006B34E7"/>
    <w:rsid w:val="006C526F"/>
    <w:rsid w:val="00704763"/>
    <w:rsid w:val="00735456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254AE"/>
    <w:rsid w:val="00826356"/>
    <w:rsid w:val="00830C9D"/>
    <w:rsid w:val="0087595A"/>
    <w:rsid w:val="008A1D7C"/>
    <w:rsid w:val="008B2998"/>
    <w:rsid w:val="008B4BE4"/>
    <w:rsid w:val="008B5D23"/>
    <w:rsid w:val="008C1E87"/>
    <w:rsid w:val="008C1F08"/>
    <w:rsid w:val="008E4EEA"/>
    <w:rsid w:val="008E653A"/>
    <w:rsid w:val="009048F1"/>
    <w:rsid w:val="00912769"/>
    <w:rsid w:val="00917840"/>
    <w:rsid w:val="009179A7"/>
    <w:rsid w:val="00921ABD"/>
    <w:rsid w:val="00935705"/>
    <w:rsid w:val="009523F2"/>
    <w:rsid w:val="00960702"/>
    <w:rsid w:val="0099135A"/>
    <w:rsid w:val="009C1B19"/>
    <w:rsid w:val="009D2A0D"/>
    <w:rsid w:val="009F094E"/>
    <w:rsid w:val="009F0A01"/>
    <w:rsid w:val="00A150DE"/>
    <w:rsid w:val="00A16DDE"/>
    <w:rsid w:val="00A32033"/>
    <w:rsid w:val="00A33DCC"/>
    <w:rsid w:val="00A37F83"/>
    <w:rsid w:val="00A424B6"/>
    <w:rsid w:val="00A750BE"/>
    <w:rsid w:val="00A757C9"/>
    <w:rsid w:val="00A83AA1"/>
    <w:rsid w:val="00A91C34"/>
    <w:rsid w:val="00AC3009"/>
    <w:rsid w:val="00AE4994"/>
    <w:rsid w:val="00AE5F2C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D7C"/>
    <w:rsid w:val="00BD542B"/>
    <w:rsid w:val="00BF0198"/>
    <w:rsid w:val="00C12E59"/>
    <w:rsid w:val="00C164DD"/>
    <w:rsid w:val="00C17A5B"/>
    <w:rsid w:val="00C23E20"/>
    <w:rsid w:val="00C25F5F"/>
    <w:rsid w:val="00C4347C"/>
    <w:rsid w:val="00C525A3"/>
    <w:rsid w:val="00C625A2"/>
    <w:rsid w:val="00C750E3"/>
    <w:rsid w:val="00C829EA"/>
    <w:rsid w:val="00C866A2"/>
    <w:rsid w:val="00CB1CC5"/>
    <w:rsid w:val="00CB58FF"/>
    <w:rsid w:val="00CC3EBE"/>
    <w:rsid w:val="00CC50B3"/>
    <w:rsid w:val="00CD42AF"/>
    <w:rsid w:val="00CD4B51"/>
    <w:rsid w:val="00CE3DCD"/>
    <w:rsid w:val="00CF0268"/>
    <w:rsid w:val="00CF25BC"/>
    <w:rsid w:val="00D0025A"/>
    <w:rsid w:val="00D219B6"/>
    <w:rsid w:val="00D34C56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1EA4"/>
    <w:rsid w:val="00E03EDC"/>
    <w:rsid w:val="00E23B15"/>
    <w:rsid w:val="00E53E06"/>
    <w:rsid w:val="00E61E1E"/>
    <w:rsid w:val="00E74C63"/>
    <w:rsid w:val="00E77E1E"/>
    <w:rsid w:val="00E931AE"/>
    <w:rsid w:val="00EA12C0"/>
    <w:rsid w:val="00EA1E68"/>
    <w:rsid w:val="00EA55AD"/>
    <w:rsid w:val="00EB1FCC"/>
    <w:rsid w:val="00EE3747"/>
    <w:rsid w:val="00EF21B2"/>
    <w:rsid w:val="00F01351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B2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2998"/>
    <w:pPr>
      <w:ind w:left="720"/>
      <w:contextualSpacing/>
    </w:pPr>
  </w:style>
  <w:style w:type="table" w:styleId="a8">
    <w:name w:val="Table Grid"/>
    <w:basedOn w:val="a1"/>
    <w:uiPriority w:val="59"/>
    <w:rsid w:val="00C8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8B2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2998"/>
    <w:pPr>
      <w:ind w:left="720"/>
      <w:contextualSpacing/>
    </w:pPr>
  </w:style>
  <w:style w:type="table" w:styleId="a8">
    <w:name w:val="Table Grid"/>
    <w:basedOn w:val="a1"/>
    <w:uiPriority w:val="59"/>
    <w:rsid w:val="00C8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Complister</cp:lastModifiedBy>
  <cp:revision>7</cp:revision>
  <dcterms:created xsi:type="dcterms:W3CDTF">2018-01-24T12:41:00Z</dcterms:created>
  <dcterms:modified xsi:type="dcterms:W3CDTF">2018-01-26T10:23:00Z</dcterms:modified>
</cp:coreProperties>
</file>